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F0C" w:rsidRPr="002A4F0C" w:rsidRDefault="002A4F0C" w:rsidP="002A4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2A4F0C">
        <w:rPr>
          <w:rFonts w:ascii="Courier New" w:eastAsia="Times New Roman" w:hAnsi="Courier New" w:cs="Courier New"/>
          <w:color w:val="000000"/>
          <w:sz w:val="20"/>
          <w:szCs w:val="20"/>
          <w:lang w:eastAsia="fr-FR"/>
        </w:rPr>
        <w:t>AD-C6T-LP</w:t>
      </w:r>
    </w:p>
    <w:p w:rsidR="002A4F0C" w:rsidRPr="002A4F0C" w:rsidRDefault="002A4F0C" w:rsidP="002A4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2A4F0C">
        <w:rPr>
          <w:rFonts w:ascii="Courier New" w:eastAsia="Times New Roman" w:hAnsi="Courier New" w:cs="Courier New"/>
          <w:color w:val="000000"/>
          <w:sz w:val="20"/>
          <w:szCs w:val="20"/>
          <w:lang w:eastAsia="fr-FR"/>
        </w:rPr>
        <w:t>The ceiling mount 2-way co-axial system shall incorporate a 6.5-inch woofer with treated-paper cone and a 19 mm aluminum dome tweeter. The tweeter shall be mounted coaxially in front of the woofer on a waveguide that matches the directivity of the two drivers at the crossover point.</w:t>
      </w:r>
    </w:p>
    <w:p w:rsidR="002A4F0C" w:rsidRPr="002A4F0C" w:rsidRDefault="002A4F0C" w:rsidP="002A4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p>
    <w:p w:rsidR="002A4F0C" w:rsidRPr="002A4F0C" w:rsidRDefault="002A4F0C" w:rsidP="002A4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2A4F0C">
        <w:rPr>
          <w:rFonts w:ascii="Courier New" w:eastAsia="Times New Roman" w:hAnsi="Courier New" w:cs="Courier New"/>
          <w:color w:val="000000"/>
          <w:sz w:val="20"/>
          <w:szCs w:val="20"/>
          <w:lang w:eastAsia="fr-FR"/>
        </w:rPr>
        <w:t>The system shall meet the following performance criteria: conical coverage angle of 140 degrees; frequency response of 65 Hz to 20 kHz +0/-10 dB, measured on axis; sensitivity of 87 dB SPL in half space at 1 meter with an input of 4 V rms; maximum continuous output of 106 dB SPL; maximum peak output of 112 dB SPL on axis at 1 meter; power handling of 60 watts for 8 hours with an IEC noise signal; recommended amplifier power of 120 watts; nominal impedance of 16 ohms.</w:t>
      </w:r>
    </w:p>
    <w:p w:rsidR="002A4F0C" w:rsidRPr="002A4F0C" w:rsidRDefault="002A4F0C" w:rsidP="002A4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p>
    <w:p w:rsidR="002A4F0C" w:rsidRPr="002A4F0C" w:rsidRDefault="002A4F0C" w:rsidP="002A4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2A4F0C">
        <w:rPr>
          <w:rFonts w:ascii="Courier New" w:eastAsia="Times New Roman" w:hAnsi="Courier New" w:cs="Courier New"/>
          <w:color w:val="000000"/>
          <w:sz w:val="20"/>
          <w:szCs w:val="20"/>
          <w:lang w:eastAsia="fr-FR"/>
        </w:rPr>
        <w:t>The loudspeaker shall have a switchable low-distortion, wide-bandwidth laminated core transformer with taps for 60, 30, 15, and 7.5 watts at 70V and 60, 30, and 15 watts at 100V. The system shall be switchable between 16Ω (bypass) and constant-voltage operation.</w:t>
      </w:r>
    </w:p>
    <w:p w:rsidR="002A4F0C" w:rsidRPr="002A4F0C" w:rsidRDefault="002A4F0C" w:rsidP="002A4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p>
    <w:p w:rsidR="002A4F0C" w:rsidRPr="002A4F0C" w:rsidRDefault="002A4F0C" w:rsidP="002A4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2A4F0C">
        <w:rPr>
          <w:rFonts w:ascii="Courier New" w:eastAsia="Times New Roman" w:hAnsi="Courier New" w:cs="Courier New"/>
          <w:color w:val="000000"/>
          <w:sz w:val="20"/>
          <w:szCs w:val="20"/>
          <w:lang w:eastAsia="fr-FR"/>
        </w:rPr>
        <w:t>The loudspeaker shall have a low-profile powder coated steel back can. The baffle and the grille shall have a white paintable finish (RAL 9010) with UV inhibitors to prevent discoloration. The enclosure shall retain the grille magnetically. Any logo on the grille shall be removable without leaving a blemish.</w:t>
      </w:r>
    </w:p>
    <w:p w:rsidR="002A4F0C" w:rsidRPr="002A4F0C" w:rsidRDefault="002A4F0C" w:rsidP="002A4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p>
    <w:p w:rsidR="002A4F0C" w:rsidRPr="002A4F0C" w:rsidRDefault="002A4F0C" w:rsidP="002A4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2A4F0C">
        <w:rPr>
          <w:rFonts w:ascii="Courier New" w:eastAsia="Times New Roman" w:hAnsi="Courier New" w:cs="Courier New"/>
          <w:color w:val="000000"/>
          <w:sz w:val="20"/>
          <w:szCs w:val="20"/>
          <w:lang w:eastAsia="fr-FR"/>
        </w:rPr>
        <w:t>The loudspeaker shall have a double-stepped long-travel dog-ear blind mounting system that can capture ceiling thicknesses from 0 to 2.25 in. The conduit cover plate shall be removable, retained by a captive Phillips head screw. A mud ring shall be provided to allow pre-installation wiring. The loudspeaker connections shall be a locking 4-pole Euro-block that accepts four 18 AWG wire pairs.</w:t>
      </w:r>
    </w:p>
    <w:p w:rsidR="002A4F0C" w:rsidRPr="002A4F0C" w:rsidRDefault="002A4F0C" w:rsidP="002A4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p>
    <w:p w:rsidR="002A4F0C" w:rsidRPr="002A4F0C" w:rsidRDefault="002A4F0C" w:rsidP="002A4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2A4F0C">
        <w:rPr>
          <w:rFonts w:ascii="Courier New" w:eastAsia="Times New Roman" w:hAnsi="Courier New" w:cs="Courier New"/>
          <w:color w:val="000000"/>
          <w:sz w:val="20"/>
          <w:szCs w:val="20"/>
          <w:lang w:eastAsia="fr-FR"/>
        </w:rPr>
        <w:t>The loudspeaker shall be listed as safe for use in air-handling spaces under UL1480 and UL2043. The loudspeaker shall meet or exceed IP-34 for ingress protection; it shall meet the IEC 60529 IP-X3 splash rating. The switchable transformer shall be listed under UL1876. The baffle shall meet UL94-V0 and UL94-5VB flammability ratings and shall comply with IEC60849/EN60849 safety standards.</w:t>
      </w:r>
    </w:p>
    <w:p w:rsidR="002A4F0C" w:rsidRPr="002A4F0C" w:rsidRDefault="002A4F0C" w:rsidP="002A4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p>
    <w:p w:rsidR="002A4F0C" w:rsidRPr="002A4F0C" w:rsidRDefault="002A4F0C" w:rsidP="002A4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2A4F0C">
        <w:rPr>
          <w:rFonts w:ascii="Courier New" w:eastAsia="Times New Roman" w:hAnsi="Courier New" w:cs="Courier New"/>
          <w:color w:val="000000"/>
          <w:sz w:val="20"/>
          <w:szCs w:val="20"/>
          <w:lang w:eastAsia="fr-FR"/>
        </w:rPr>
        <w:t>The loudspeaker's enclosure shall be 3.95 in (10.0 cm) high and 13.39 in (34.0 cm) in diameter. The loudspeaker shall weigh no more than 9.3 lb (4.2 kg).</w:t>
      </w:r>
    </w:p>
    <w:p w:rsidR="002A4F0C" w:rsidRPr="002A4F0C" w:rsidRDefault="002A4F0C" w:rsidP="002A4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p>
    <w:p w:rsidR="002A4F0C" w:rsidRPr="002A4F0C" w:rsidRDefault="002A4F0C" w:rsidP="002A4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2A4F0C">
        <w:rPr>
          <w:rFonts w:ascii="Courier New" w:eastAsia="Times New Roman" w:hAnsi="Courier New" w:cs="Courier New"/>
          <w:color w:val="000000"/>
          <w:sz w:val="20"/>
          <w:szCs w:val="20"/>
          <w:lang w:eastAsia="fr-FR"/>
        </w:rPr>
        <w:t>The ceiling mount 2-way co-axial system shall be the QSC AD-C6T-LP.</w:t>
      </w:r>
    </w:p>
    <w:p w:rsidR="003E1731" w:rsidRPr="002A4F0C" w:rsidRDefault="003E1731" w:rsidP="002A4F0C">
      <w:bookmarkStart w:id="0" w:name="_GoBack"/>
      <w:bookmarkEnd w:id="0"/>
    </w:p>
    <w:sectPr w:rsidR="003E1731" w:rsidRPr="002A4F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AE1"/>
    <w:rsid w:val="00006677"/>
    <w:rsid w:val="000D7058"/>
    <w:rsid w:val="001119F7"/>
    <w:rsid w:val="00223BAC"/>
    <w:rsid w:val="002254F2"/>
    <w:rsid w:val="002A4F0C"/>
    <w:rsid w:val="00327D7B"/>
    <w:rsid w:val="00370FF1"/>
    <w:rsid w:val="003E1731"/>
    <w:rsid w:val="00400472"/>
    <w:rsid w:val="008843EB"/>
    <w:rsid w:val="00B1310F"/>
    <w:rsid w:val="00B848A7"/>
    <w:rsid w:val="00BC39B7"/>
    <w:rsid w:val="00C44B63"/>
    <w:rsid w:val="00C92E7E"/>
    <w:rsid w:val="00E8133A"/>
    <w:rsid w:val="00EF60CA"/>
    <w:rsid w:val="00FD5829"/>
    <w:rsid w:val="00FF5A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5D8FB-15FC-47C8-B804-BA14712F9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884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8843EB"/>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4764">
      <w:bodyDiv w:val="1"/>
      <w:marLeft w:val="0"/>
      <w:marRight w:val="0"/>
      <w:marTop w:val="0"/>
      <w:marBottom w:val="0"/>
      <w:divBdr>
        <w:top w:val="none" w:sz="0" w:space="0" w:color="auto"/>
        <w:left w:val="none" w:sz="0" w:space="0" w:color="auto"/>
        <w:bottom w:val="none" w:sz="0" w:space="0" w:color="auto"/>
        <w:right w:val="none" w:sz="0" w:space="0" w:color="auto"/>
      </w:divBdr>
    </w:div>
    <w:div w:id="73553351">
      <w:bodyDiv w:val="1"/>
      <w:marLeft w:val="0"/>
      <w:marRight w:val="0"/>
      <w:marTop w:val="0"/>
      <w:marBottom w:val="0"/>
      <w:divBdr>
        <w:top w:val="none" w:sz="0" w:space="0" w:color="auto"/>
        <w:left w:val="none" w:sz="0" w:space="0" w:color="auto"/>
        <w:bottom w:val="none" w:sz="0" w:space="0" w:color="auto"/>
        <w:right w:val="none" w:sz="0" w:space="0" w:color="auto"/>
      </w:divBdr>
    </w:div>
    <w:div w:id="167673667">
      <w:bodyDiv w:val="1"/>
      <w:marLeft w:val="0"/>
      <w:marRight w:val="0"/>
      <w:marTop w:val="0"/>
      <w:marBottom w:val="0"/>
      <w:divBdr>
        <w:top w:val="none" w:sz="0" w:space="0" w:color="auto"/>
        <w:left w:val="none" w:sz="0" w:space="0" w:color="auto"/>
        <w:bottom w:val="none" w:sz="0" w:space="0" w:color="auto"/>
        <w:right w:val="none" w:sz="0" w:space="0" w:color="auto"/>
      </w:divBdr>
    </w:div>
    <w:div w:id="196816801">
      <w:bodyDiv w:val="1"/>
      <w:marLeft w:val="0"/>
      <w:marRight w:val="0"/>
      <w:marTop w:val="0"/>
      <w:marBottom w:val="0"/>
      <w:divBdr>
        <w:top w:val="none" w:sz="0" w:space="0" w:color="auto"/>
        <w:left w:val="none" w:sz="0" w:space="0" w:color="auto"/>
        <w:bottom w:val="none" w:sz="0" w:space="0" w:color="auto"/>
        <w:right w:val="none" w:sz="0" w:space="0" w:color="auto"/>
      </w:divBdr>
    </w:div>
    <w:div w:id="217060678">
      <w:bodyDiv w:val="1"/>
      <w:marLeft w:val="0"/>
      <w:marRight w:val="0"/>
      <w:marTop w:val="0"/>
      <w:marBottom w:val="0"/>
      <w:divBdr>
        <w:top w:val="none" w:sz="0" w:space="0" w:color="auto"/>
        <w:left w:val="none" w:sz="0" w:space="0" w:color="auto"/>
        <w:bottom w:val="none" w:sz="0" w:space="0" w:color="auto"/>
        <w:right w:val="none" w:sz="0" w:space="0" w:color="auto"/>
      </w:divBdr>
    </w:div>
    <w:div w:id="560948533">
      <w:bodyDiv w:val="1"/>
      <w:marLeft w:val="0"/>
      <w:marRight w:val="0"/>
      <w:marTop w:val="0"/>
      <w:marBottom w:val="0"/>
      <w:divBdr>
        <w:top w:val="none" w:sz="0" w:space="0" w:color="auto"/>
        <w:left w:val="none" w:sz="0" w:space="0" w:color="auto"/>
        <w:bottom w:val="none" w:sz="0" w:space="0" w:color="auto"/>
        <w:right w:val="none" w:sz="0" w:space="0" w:color="auto"/>
      </w:divBdr>
    </w:div>
    <w:div w:id="666136897">
      <w:bodyDiv w:val="1"/>
      <w:marLeft w:val="0"/>
      <w:marRight w:val="0"/>
      <w:marTop w:val="0"/>
      <w:marBottom w:val="0"/>
      <w:divBdr>
        <w:top w:val="none" w:sz="0" w:space="0" w:color="auto"/>
        <w:left w:val="none" w:sz="0" w:space="0" w:color="auto"/>
        <w:bottom w:val="none" w:sz="0" w:space="0" w:color="auto"/>
        <w:right w:val="none" w:sz="0" w:space="0" w:color="auto"/>
      </w:divBdr>
    </w:div>
    <w:div w:id="755129940">
      <w:bodyDiv w:val="1"/>
      <w:marLeft w:val="0"/>
      <w:marRight w:val="0"/>
      <w:marTop w:val="0"/>
      <w:marBottom w:val="0"/>
      <w:divBdr>
        <w:top w:val="none" w:sz="0" w:space="0" w:color="auto"/>
        <w:left w:val="none" w:sz="0" w:space="0" w:color="auto"/>
        <w:bottom w:val="none" w:sz="0" w:space="0" w:color="auto"/>
        <w:right w:val="none" w:sz="0" w:space="0" w:color="auto"/>
      </w:divBdr>
    </w:div>
    <w:div w:id="976104677">
      <w:bodyDiv w:val="1"/>
      <w:marLeft w:val="0"/>
      <w:marRight w:val="0"/>
      <w:marTop w:val="0"/>
      <w:marBottom w:val="0"/>
      <w:divBdr>
        <w:top w:val="none" w:sz="0" w:space="0" w:color="auto"/>
        <w:left w:val="none" w:sz="0" w:space="0" w:color="auto"/>
        <w:bottom w:val="none" w:sz="0" w:space="0" w:color="auto"/>
        <w:right w:val="none" w:sz="0" w:space="0" w:color="auto"/>
      </w:divBdr>
    </w:div>
    <w:div w:id="1127621199">
      <w:bodyDiv w:val="1"/>
      <w:marLeft w:val="0"/>
      <w:marRight w:val="0"/>
      <w:marTop w:val="0"/>
      <w:marBottom w:val="0"/>
      <w:divBdr>
        <w:top w:val="none" w:sz="0" w:space="0" w:color="auto"/>
        <w:left w:val="none" w:sz="0" w:space="0" w:color="auto"/>
        <w:bottom w:val="none" w:sz="0" w:space="0" w:color="auto"/>
        <w:right w:val="none" w:sz="0" w:space="0" w:color="auto"/>
      </w:divBdr>
    </w:div>
    <w:div w:id="1269192542">
      <w:bodyDiv w:val="1"/>
      <w:marLeft w:val="0"/>
      <w:marRight w:val="0"/>
      <w:marTop w:val="0"/>
      <w:marBottom w:val="0"/>
      <w:divBdr>
        <w:top w:val="none" w:sz="0" w:space="0" w:color="auto"/>
        <w:left w:val="none" w:sz="0" w:space="0" w:color="auto"/>
        <w:bottom w:val="none" w:sz="0" w:space="0" w:color="auto"/>
        <w:right w:val="none" w:sz="0" w:space="0" w:color="auto"/>
      </w:divBdr>
    </w:div>
    <w:div w:id="1295599465">
      <w:bodyDiv w:val="1"/>
      <w:marLeft w:val="0"/>
      <w:marRight w:val="0"/>
      <w:marTop w:val="0"/>
      <w:marBottom w:val="0"/>
      <w:divBdr>
        <w:top w:val="none" w:sz="0" w:space="0" w:color="auto"/>
        <w:left w:val="none" w:sz="0" w:space="0" w:color="auto"/>
        <w:bottom w:val="none" w:sz="0" w:space="0" w:color="auto"/>
        <w:right w:val="none" w:sz="0" w:space="0" w:color="auto"/>
      </w:divBdr>
    </w:div>
    <w:div w:id="1554537808">
      <w:bodyDiv w:val="1"/>
      <w:marLeft w:val="0"/>
      <w:marRight w:val="0"/>
      <w:marTop w:val="0"/>
      <w:marBottom w:val="0"/>
      <w:divBdr>
        <w:top w:val="none" w:sz="0" w:space="0" w:color="auto"/>
        <w:left w:val="none" w:sz="0" w:space="0" w:color="auto"/>
        <w:bottom w:val="none" w:sz="0" w:space="0" w:color="auto"/>
        <w:right w:val="none" w:sz="0" w:space="0" w:color="auto"/>
      </w:divBdr>
    </w:div>
    <w:div w:id="1833913347">
      <w:bodyDiv w:val="1"/>
      <w:marLeft w:val="0"/>
      <w:marRight w:val="0"/>
      <w:marTop w:val="0"/>
      <w:marBottom w:val="0"/>
      <w:divBdr>
        <w:top w:val="none" w:sz="0" w:space="0" w:color="auto"/>
        <w:left w:val="none" w:sz="0" w:space="0" w:color="auto"/>
        <w:bottom w:val="none" w:sz="0" w:space="0" w:color="auto"/>
        <w:right w:val="none" w:sz="0" w:space="0" w:color="auto"/>
      </w:divBdr>
    </w:div>
    <w:div w:id="2062777937">
      <w:bodyDiv w:val="1"/>
      <w:marLeft w:val="0"/>
      <w:marRight w:val="0"/>
      <w:marTop w:val="0"/>
      <w:marBottom w:val="0"/>
      <w:divBdr>
        <w:top w:val="none" w:sz="0" w:space="0" w:color="auto"/>
        <w:left w:val="none" w:sz="0" w:space="0" w:color="auto"/>
        <w:bottom w:val="none" w:sz="0" w:space="0" w:color="auto"/>
        <w:right w:val="none" w:sz="0" w:space="0" w:color="auto"/>
      </w:divBdr>
    </w:div>
    <w:div w:id="2108771528">
      <w:bodyDiv w:val="1"/>
      <w:marLeft w:val="0"/>
      <w:marRight w:val="0"/>
      <w:marTop w:val="0"/>
      <w:marBottom w:val="0"/>
      <w:divBdr>
        <w:top w:val="none" w:sz="0" w:space="0" w:color="auto"/>
        <w:left w:val="none" w:sz="0" w:space="0" w:color="auto"/>
        <w:bottom w:val="none" w:sz="0" w:space="0" w:color="auto"/>
        <w:right w:val="none" w:sz="0" w:space="0" w:color="auto"/>
      </w:divBdr>
    </w:div>
    <w:div w:id="2124959260">
      <w:bodyDiv w:val="1"/>
      <w:marLeft w:val="0"/>
      <w:marRight w:val="0"/>
      <w:marTop w:val="0"/>
      <w:marBottom w:val="0"/>
      <w:divBdr>
        <w:top w:val="none" w:sz="0" w:space="0" w:color="auto"/>
        <w:left w:val="none" w:sz="0" w:space="0" w:color="auto"/>
        <w:bottom w:val="none" w:sz="0" w:space="0" w:color="auto"/>
        <w:right w:val="none" w:sz="0" w:space="0" w:color="auto"/>
      </w:divBdr>
    </w:div>
    <w:div w:id="213058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1991</Characters>
  <Application>Microsoft Office Word</Application>
  <DocSecurity>0</DocSecurity>
  <Lines>16</Lines>
  <Paragraphs>4</Paragraphs>
  <ScaleCrop>false</ScaleCrop>
  <Company/>
  <LinksUpToDate>false</LinksUpToDate>
  <CharactersWithSpaces>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Martinez</dc:creator>
  <cp:keywords/>
  <dc:description/>
  <cp:lastModifiedBy>Florian Martinez</cp:lastModifiedBy>
  <cp:revision>19</cp:revision>
  <dcterms:created xsi:type="dcterms:W3CDTF">2018-08-16T14:28:00Z</dcterms:created>
  <dcterms:modified xsi:type="dcterms:W3CDTF">2018-08-17T08:24:00Z</dcterms:modified>
</cp:coreProperties>
</file>