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F7E" w:rsidRPr="00455F7E" w:rsidRDefault="00455F7E" w:rsidP="00455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455F7E">
        <w:rPr>
          <w:rFonts w:ascii="Courier New" w:eastAsia="Times New Roman" w:hAnsi="Courier New" w:cs="Courier New"/>
          <w:color w:val="000000"/>
          <w:sz w:val="20"/>
          <w:szCs w:val="20"/>
          <w:lang w:eastAsia="fr-FR"/>
        </w:rPr>
        <w:t xml:space="preserve">AcousticPerformance Series </w:t>
      </w:r>
    </w:p>
    <w:p w:rsidR="00455F7E" w:rsidRPr="00455F7E" w:rsidRDefault="00455F7E" w:rsidP="00455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455F7E">
        <w:rPr>
          <w:rFonts w:ascii="Courier New" w:eastAsia="Times New Roman" w:hAnsi="Courier New" w:cs="Courier New"/>
          <w:color w:val="000000"/>
          <w:sz w:val="20"/>
          <w:szCs w:val="20"/>
          <w:lang w:eastAsia="fr-FR"/>
        </w:rPr>
        <w:t>AP-4122m</w:t>
      </w:r>
    </w:p>
    <w:p w:rsidR="00455F7E" w:rsidRPr="00455F7E" w:rsidRDefault="00455F7E" w:rsidP="00455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455F7E" w:rsidRPr="00455F7E" w:rsidRDefault="00455F7E" w:rsidP="00455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455F7E">
        <w:rPr>
          <w:rFonts w:ascii="Courier New" w:eastAsia="Times New Roman" w:hAnsi="Courier New" w:cs="Courier New"/>
          <w:color w:val="000000"/>
          <w:sz w:val="20"/>
          <w:szCs w:val="20"/>
          <w:lang w:eastAsia="fr-FR"/>
        </w:rPr>
        <w:t xml:space="preserve">The professional high-power installation loudspeaker system shall be </w:t>
      </w:r>
      <w:proofErr w:type="gramStart"/>
      <w:r w:rsidRPr="00455F7E">
        <w:rPr>
          <w:rFonts w:ascii="Courier New" w:eastAsia="Times New Roman" w:hAnsi="Courier New" w:cs="Courier New"/>
          <w:color w:val="000000"/>
          <w:sz w:val="20"/>
          <w:szCs w:val="20"/>
          <w:lang w:eastAsia="fr-FR"/>
        </w:rPr>
        <w:t>a</w:t>
      </w:r>
      <w:proofErr w:type="gramEnd"/>
      <w:r w:rsidRPr="00455F7E">
        <w:rPr>
          <w:rFonts w:ascii="Courier New" w:eastAsia="Times New Roman" w:hAnsi="Courier New" w:cs="Courier New"/>
          <w:color w:val="000000"/>
          <w:sz w:val="20"/>
          <w:szCs w:val="20"/>
          <w:lang w:eastAsia="fr-FR"/>
        </w:rPr>
        <w:t xml:space="preserve"> two-way full-range design incorporating a 12-inch (305 mm) low frequency transducer with 2.5-inch (64 mm) voice coil and a 1.75 inch high-frequency ferrite compression driver, mounted coaxially. The polar beamwidth of the compression driver's waveguide shall be conical and at the crossover region shall match that of the woofer, to ensure flat sound-power response. The loudspeaker system shall have </w:t>
      </w:r>
      <w:proofErr w:type="gramStart"/>
      <w:r w:rsidRPr="00455F7E">
        <w:rPr>
          <w:rFonts w:ascii="Courier New" w:eastAsia="Times New Roman" w:hAnsi="Courier New" w:cs="Courier New"/>
          <w:color w:val="000000"/>
          <w:sz w:val="20"/>
          <w:szCs w:val="20"/>
          <w:lang w:eastAsia="fr-FR"/>
        </w:rPr>
        <w:t>a</w:t>
      </w:r>
      <w:proofErr w:type="gramEnd"/>
      <w:r w:rsidRPr="00455F7E">
        <w:rPr>
          <w:rFonts w:ascii="Courier New" w:eastAsia="Times New Roman" w:hAnsi="Courier New" w:cs="Courier New"/>
          <w:color w:val="000000"/>
          <w:sz w:val="20"/>
          <w:szCs w:val="20"/>
          <w:lang w:eastAsia="fr-FR"/>
        </w:rPr>
        <w:t xml:space="preserve"> built-in passive crossover network that cannot be bypassed.</w:t>
      </w:r>
    </w:p>
    <w:p w:rsidR="00455F7E" w:rsidRPr="00455F7E" w:rsidRDefault="00455F7E" w:rsidP="00455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455F7E" w:rsidRPr="00455F7E" w:rsidRDefault="00455F7E" w:rsidP="00455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455F7E">
        <w:rPr>
          <w:rFonts w:ascii="Courier New" w:eastAsia="Times New Roman" w:hAnsi="Courier New" w:cs="Courier New"/>
          <w:color w:val="000000"/>
          <w:sz w:val="20"/>
          <w:szCs w:val="20"/>
          <w:lang w:eastAsia="fr-FR"/>
        </w:rPr>
        <w:t>The loudspeaker system shall meet the following performance criteria: frequency response of 55 Hz to 20 kHz +0/-10 dB, measured on-axis; sensitivity (1 W @ 1 m) of 96 dB SPL in free field; maximum rated SPL at 1 m (passive) of 121 dB continuous and 127 dB peak; rated power capacity of 36 V or 325 W based on a two-hour power test using IEC60268 noise; recommended amplifier power of 650 W; nominal impedance of 4 ohms. The loudspeaker system's nominal coverage shall be conical at 90 degrees.</w:t>
      </w:r>
    </w:p>
    <w:p w:rsidR="00455F7E" w:rsidRPr="00455F7E" w:rsidRDefault="00455F7E" w:rsidP="00455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455F7E" w:rsidRPr="00455F7E" w:rsidRDefault="00455F7E" w:rsidP="00455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455F7E">
        <w:rPr>
          <w:rFonts w:ascii="Courier New" w:eastAsia="Times New Roman" w:hAnsi="Courier New" w:cs="Courier New"/>
          <w:color w:val="000000"/>
          <w:sz w:val="20"/>
          <w:szCs w:val="20"/>
          <w:lang w:eastAsia="fr-FR"/>
        </w:rPr>
        <w:t>The loudspeaker system input connectors shall be dual NL4 Speakon connectors. The loudspeaker enclosure shall be constructed of 15 mm Baltic birch plywood and finished in RAL black (9011). The enclosure shall have sides angled at 60 and 40 degrees to facilitate use as a floor monitor wedge. The front of the full range system shall be protected by a 16-Gauge powder-coated steel grille that is lined with acoustically transparent backing and is free of logos or other embellishment. The enclosure shall have eleven M10 threaded-insert mounting points (three on each side, one on the back, and two each on the top and bottom) for suspension via eye bolts, as well as mount points for an optional yoke bracket.</w:t>
      </w:r>
    </w:p>
    <w:p w:rsidR="00455F7E" w:rsidRPr="00455F7E" w:rsidRDefault="00455F7E" w:rsidP="00455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455F7E" w:rsidRPr="00455F7E" w:rsidRDefault="00455F7E" w:rsidP="00455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455F7E">
        <w:rPr>
          <w:rFonts w:ascii="Courier New" w:eastAsia="Times New Roman" w:hAnsi="Courier New" w:cs="Courier New"/>
          <w:color w:val="000000"/>
          <w:sz w:val="20"/>
          <w:szCs w:val="20"/>
          <w:lang w:eastAsia="fr-FR"/>
        </w:rPr>
        <w:t xml:space="preserve">The loudspeaker system enclosure shall be 20.1 in (570 mm) high, 19.8 in (505 mm) wide, and 19.4 in (495 mm) deep. The loudspeaker shall have </w:t>
      </w:r>
      <w:proofErr w:type="gramStart"/>
      <w:r w:rsidRPr="00455F7E">
        <w:rPr>
          <w:rFonts w:ascii="Courier New" w:eastAsia="Times New Roman" w:hAnsi="Courier New" w:cs="Courier New"/>
          <w:color w:val="000000"/>
          <w:sz w:val="20"/>
          <w:szCs w:val="20"/>
          <w:lang w:eastAsia="fr-FR"/>
        </w:rPr>
        <w:t>a</w:t>
      </w:r>
      <w:proofErr w:type="gramEnd"/>
      <w:r w:rsidRPr="00455F7E">
        <w:rPr>
          <w:rFonts w:ascii="Courier New" w:eastAsia="Times New Roman" w:hAnsi="Courier New" w:cs="Courier New"/>
          <w:color w:val="000000"/>
          <w:sz w:val="20"/>
          <w:szCs w:val="20"/>
          <w:lang w:eastAsia="fr-FR"/>
        </w:rPr>
        <w:t xml:space="preserve"> net weight of no more than 63 lb (28.6 kg).</w:t>
      </w:r>
    </w:p>
    <w:p w:rsidR="00455F7E" w:rsidRPr="00455F7E" w:rsidRDefault="00455F7E" w:rsidP="00455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455F7E" w:rsidRPr="00455F7E" w:rsidRDefault="00455F7E" w:rsidP="00455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455F7E">
        <w:rPr>
          <w:rFonts w:ascii="Courier New" w:eastAsia="Times New Roman" w:hAnsi="Courier New" w:cs="Courier New"/>
          <w:color w:val="000000"/>
          <w:sz w:val="20"/>
          <w:szCs w:val="20"/>
          <w:lang w:eastAsia="fr-FR"/>
        </w:rPr>
        <w:t>The two-way full-range loudspeaker system shall be the QSC Audio Products AP-4122m.</w:t>
      </w:r>
    </w:p>
    <w:p w:rsidR="003E1731" w:rsidRPr="00455F7E" w:rsidRDefault="003E1731" w:rsidP="00455F7E">
      <w:bookmarkStart w:id="0" w:name="_GoBack"/>
      <w:bookmarkEnd w:id="0"/>
    </w:p>
    <w:sectPr w:rsidR="003E1731" w:rsidRPr="00455F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E1"/>
    <w:rsid w:val="00006677"/>
    <w:rsid w:val="000D7058"/>
    <w:rsid w:val="001119F7"/>
    <w:rsid w:val="00223BAC"/>
    <w:rsid w:val="002254F2"/>
    <w:rsid w:val="00327D7B"/>
    <w:rsid w:val="00370FF1"/>
    <w:rsid w:val="003E1731"/>
    <w:rsid w:val="00400472"/>
    <w:rsid w:val="00455F7E"/>
    <w:rsid w:val="00690DB8"/>
    <w:rsid w:val="008843EB"/>
    <w:rsid w:val="00B848A7"/>
    <w:rsid w:val="00C44B63"/>
    <w:rsid w:val="00C92E7E"/>
    <w:rsid w:val="00EE1189"/>
    <w:rsid w:val="00EF60CA"/>
    <w:rsid w:val="00FD5829"/>
    <w:rsid w:val="00FF5A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5D8FB-15FC-47C8-B804-BA14712F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884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8843EB"/>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4764">
      <w:bodyDiv w:val="1"/>
      <w:marLeft w:val="0"/>
      <w:marRight w:val="0"/>
      <w:marTop w:val="0"/>
      <w:marBottom w:val="0"/>
      <w:divBdr>
        <w:top w:val="none" w:sz="0" w:space="0" w:color="auto"/>
        <w:left w:val="none" w:sz="0" w:space="0" w:color="auto"/>
        <w:bottom w:val="none" w:sz="0" w:space="0" w:color="auto"/>
        <w:right w:val="none" w:sz="0" w:space="0" w:color="auto"/>
      </w:divBdr>
    </w:div>
    <w:div w:id="42751208">
      <w:bodyDiv w:val="1"/>
      <w:marLeft w:val="0"/>
      <w:marRight w:val="0"/>
      <w:marTop w:val="0"/>
      <w:marBottom w:val="0"/>
      <w:divBdr>
        <w:top w:val="none" w:sz="0" w:space="0" w:color="auto"/>
        <w:left w:val="none" w:sz="0" w:space="0" w:color="auto"/>
        <w:bottom w:val="none" w:sz="0" w:space="0" w:color="auto"/>
        <w:right w:val="none" w:sz="0" w:space="0" w:color="auto"/>
      </w:divBdr>
    </w:div>
    <w:div w:id="167673667">
      <w:bodyDiv w:val="1"/>
      <w:marLeft w:val="0"/>
      <w:marRight w:val="0"/>
      <w:marTop w:val="0"/>
      <w:marBottom w:val="0"/>
      <w:divBdr>
        <w:top w:val="none" w:sz="0" w:space="0" w:color="auto"/>
        <w:left w:val="none" w:sz="0" w:space="0" w:color="auto"/>
        <w:bottom w:val="none" w:sz="0" w:space="0" w:color="auto"/>
        <w:right w:val="none" w:sz="0" w:space="0" w:color="auto"/>
      </w:divBdr>
    </w:div>
    <w:div w:id="196816801">
      <w:bodyDiv w:val="1"/>
      <w:marLeft w:val="0"/>
      <w:marRight w:val="0"/>
      <w:marTop w:val="0"/>
      <w:marBottom w:val="0"/>
      <w:divBdr>
        <w:top w:val="none" w:sz="0" w:space="0" w:color="auto"/>
        <w:left w:val="none" w:sz="0" w:space="0" w:color="auto"/>
        <w:bottom w:val="none" w:sz="0" w:space="0" w:color="auto"/>
        <w:right w:val="none" w:sz="0" w:space="0" w:color="auto"/>
      </w:divBdr>
    </w:div>
    <w:div w:id="217060678">
      <w:bodyDiv w:val="1"/>
      <w:marLeft w:val="0"/>
      <w:marRight w:val="0"/>
      <w:marTop w:val="0"/>
      <w:marBottom w:val="0"/>
      <w:divBdr>
        <w:top w:val="none" w:sz="0" w:space="0" w:color="auto"/>
        <w:left w:val="none" w:sz="0" w:space="0" w:color="auto"/>
        <w:bottom w:val="none" w:sz="0" w:space="0" w:color="auto"/>
        <w:right w:val="none" w:sz="0" w:space="0" w:color="auto"/>
      </w:divBdr>
    </w:div>
    <w:div w:id="560948533">
      <w:bodyDiv w:val="1"/>
      <w:marLeft w:val="0"/>
      <w:marRight w:val="0"/>
      <w:marTop w:val="0"/>
      <w:marBottom w:val="0"/>
      <w:divBdr>
        <w:top w:val="none" w:sz="0" w:space="0" w:color="auto"/>
        <w:left w:val="none" w:sz="0" w:space="0" w:color="auto"/>
        <w:bottom w:val="none" w:sz="0" w:space="0" w:color="auto"/>
        <w:right w:val="none" w:sz="0" w:space="0" w:color="auto"/>
      </w:divBdr>
    </w:div>
    <w:div w:id="666136897">
      <w:bodyDiv w:val="1"/>
      <w:marLeft w:val="0"/>
      <w:marRight w:val="0"/>
      <w:marTop w:val="0"/>
      <w:marBottom w:val="0"/>
      <w:divBdr>
        <w:top w:val="none" w:sz="0" w:space="0" w:color="auto"/>
        <w:left w:val="none" w:sz="0" w:space="0" w:color="auto"/>
        <w:bottom w:val="none" w:sz="0" w:space="0" w:color="auto"/>
        <w:right w:val="none" w:sz="0" w:space="0" w:color="auto"/>
      </w:divBdr>
    </w:div>
    <w:div w:id="976104677">
      <w:bodyDiv w:val="1"/>
      <w:marLeft w:val="0"/>
      <w:marRight w:val="0"/>
      <w:marTop w:val="0"/>
      <w:marBottom w:val="0"/>
      <w:divBdr>
        <w:top w:val="none" w:sz="0" w:space="0" w:color="auto"/>
        <w:left w:val="none" w:sz="0" w:space="0" w:color="auto"/>
        <w:bottom w:val="none" w:sz="0" w:space="0" w:color="auto"/>
        <w:right w:val="none" w:sz="0" w:space="0" w:color="auto"/>
      </w:divBdr>
    </w:div>
    <w:div w:id="982004056">
      <w:bodyDiv w:val="1"/>
      <w:marLeft w:val="0"/>
      <w:marRight w:val="0"/>
      <w:marTop w:val="0"/>
      <w:marBottom w:val="0"/>
      <w:divBdr>
        <w:top w:val="none" w:sz="0" w:space="0" w:color="auto"/>
        <w:left w:val="none" w:sz="0" w:space="0" w:color="auto"/>
        <w:bottom w:val="none" w:sz="0" w:space="0" w:color="auto"/>
        <w:right w:val="none" w:sz="0" w:space="0" w:color="auto"/>
      </w:divBdr>
    </w:div>
    <w:div w:id="1269192542">
      <w:bodyDiv w:val="1"/>
      <w:marLeft w:val="0"/>
      <w:marRight w:val="0"/>
      <w:marTop w:val="0"/>
      <w:marBottom w:val="0"/>
      <w:divBdr>
        <w:top w:val="none" w:sz="0" w:space="0" w:color="auto"/>
        <w:left w:val="none" w:sz="0" w:space="0" w:color="auto"/>
        <w:bottom w:val="none" w:sz="0" w:space="0" w:color="auto"/>
        <w:right w:val="none" w:sz="0" w:space="0" w:color="auto"/>
      </w:divBdr>
    </w:div>
    <w:div w:id="1295599465">
      <w:bodyDiv w:val="1"/>
      <w:marLeft w:val="0"/>
      <w:marRight w:val="0"/>
      <w:marTop w:val="0"/>
      <w:marBottom w:val="0"/>
      <w:divBdr>
        <w:top w:val="none" w:sz="0" w:space="0" w:color="auto"/>
        <w:left w:val="none" w:sz="0" w:space="0" w:color="auto"/>
        <w:bottom w:val="none" w:sz="0" w:space="0" w:color="auto"/>
        <w:right w:val="none" w:sz="0" w:space="0" w:color="auto"/>
      </w:divBdr>
    </w:div>
    <w:div w:id="1395666469">
      <w:bodyDiv w:val="1"/>
      <w:marLeft w:val="0"/>
      <w:marRight w:val="0"/>
      <w:marTop w:val="0"/>
      <w:marBottom w:val="0"/>
      <w:divBdr>
        <w:top w:val="none" w:sz="0" w:space="0" w:color="auto"/>
        <w:left w:val="none" w:sz="0" w:space="0" w:color="auto"/>
        <w:bottom w:val="none" w:sz="0" w:space="0" w:color="auto"/>
        <w:right w:val="none" w:sz="0" w:space="0" w:color="auto"/>
      </w:divBdr>
    </w:div>
    <w:div w:id="1833913347">
      <w:bodyDiv w:val="1"/>
      <w:marLeft w:val="0"/>
      <w:marRight w:val="0"/>
      <w:marTop w:val="0"/>
      <w:marBottom w:val="0"/>
      <w:divBdr>
        <w:top w:val="none" w:sz="0" w:space="0" w:color="auto"/>
        <w:left w:val="none" w:sz="0" w:space="0" w:color="auto"/>
        <w:bottom w:val="none" w:sz="0" w:space="0" w:color="auto"/>
        <w:right w:val="none" w:sz="0" w:space="0" w:color="auto"/>
      </w:divBdr>
    </w:div>
    <w:div w:id="2062777937">
      <w:bodyDiv w:val="1"/>
      <w:marLeft w:val="0"/>
      <w:marRight w:val="0"/>
      <w:marTop w:val="0"/>
      <w:marBottom w:val="0"/>
      <w:divBdr>
        <w:top w:val="none" w:sz="0" w:space="0" w:color="auto"/>
        <w:left w:val="none" w:sz="0" w:space="0" w:color="auto"/>
        <w:bottom w:val="none" w:sz="0" w:space="0" w:color="auto"/>
        <w:right w:val="none" w:sz="0" w:space="0" w:color="auto"/>
      </w:divBdr>
    </w:div>
    <w:div w:id="2108771528">
      <w:bodyDiv w:val="1"/>
      <w:marLeft w:val="0"/>
      <w:marRight w:val="0"/>
      <w:marTop w:val="0"/>
      <w:marBottom w:val="0"/>
      <w:divBdr>
        <w:top w:val="none" w:sz="0" w:space="0" w:color="auto"/>
        <w:left w:val="none" w:sz="0" w:space="0" w:color="auto"/>
        <w:bottom w:val="none" w:sz="0" w:space="0" w:color="auto"/>
        <w:right w:val="none" w:sz="0" w:space="0" w:color="auto"/>
      </w:divBdr>
    </w:div>
    <w:div w:id="2124959260">
      <w:bodyDiv w:val="1"/>
      <w:marLeft w:val="0"/>
      <w:marRight w:val="0"/>
      <w:marTop w:val="0"/>
      <w:marBottom w:val="0"/>
      <w:divBdr>
        <w:top w:val="none" w:sz="0" w:space="0" w:color="auto"/>
        <w:left w:val="none" w:sz="0" w:space="0" w:color="auto"/>
        <w:bottom w:val="none" w:sz="0" w:space="0" w:color="auto"/>
        <w:right w:val="none" w:sz="0" w:space="0" w:color="auto"/>
      </w:divBdr>
    </w:div>
    <w:div w:id="213058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1738</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Martinez</dc:creator>
  <cp:keywords/>
  <dc:description/>
  <cp:lastModifiedBy>Florian Martinez</cp:lastModifiedBy>
  <cp:revision>18</cp:revision>
  <dcterms:created xsi:type="dcterms:W3CDTF">2018-08-16T14:28:00Z</dcterms:created>
  <dcterms:modified xsi:type="dcterms:W3CDTF">2018-08-17T08:25:00Z</dcterms:modified>
</cp:coreProperties>
</file>